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outlineLvl w:val="0"/>
        <w:rPr>
          <w:rFonts w:ascii="Times New Roman" w:cs="Times New Roman" w:eastAsia="Times New Roman" w:hAnsi="Times New Roman"/>
          <w:b/>
          <w:bCs/>
          <w:kern w:val="36"/>
          <w:sz w:val="48"/>
          <w:szCs w:val="48"/>
          <w:lang w:eastAsia="en-IN"/>
        </w:rPr>
      </w:pPr>
      <w:r>
        <w:rPr>
          <w:rFonts w:ascii="Times New Roman" w:cs="Times New Roman" w:eastAsia="Times New Roman" w:hAnsi="Times New Roman"/>
          <w:b/>
          <w:bCs/>
          <w:kern w:val="36"/>
          <w:sz w:val="48"/>
          <w:szCs w:val="48"/>
          <w:lang w:eastAsia="en-IN"/>
        </w:rPr>
        <w:t>HOLY ANGEL CONVENT SCHOOL</w:t>
      </w:r>
    </w:p>
    <w:p>
      <w:pPr>
        <w:pStyle w:val="style0"/>
        <w:spacing w:after="0" w:lineRule="auto" w:line="240"/>
        <w:jc w:val="center"/>
        <w:outlineLvl w:val="1"/>
        <w:rPr>
          <w:rFonts w:ascii="Times New Roman" w:cs="Times New Roman" w:eastAsia="Times New Roman" w:hAnsi="Times New Roman"/>
          <w:b/>
          <w:bCs/>
          <w:sz w:val="36"/>
          <w:szCs w:val="36"/>
          <w:lang w:eastAsia="en-IN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  <w:lang w:eastAsia="en-IN"/>
        </w:rPr>
        <w:t>FEE STRUCTURE FOR THE SESSION 2026</w:t>
      </w:r>
      <w:r>
        <w:rPr>
          <w:rFonts w:ascii="Times New Roman" w:cs="Times New Roman" w:eastAsia="Times New Roman" w:hAnsi="Times New Roman"/>
          <w:b/>
          <w:bCs/>
          <w:sz w:val="36"/>
          <w:szCs w:val="36"/>
          <w:lang w:eastAsia="en-IN"/>
        </w:rPr>
        <w:t xml:space="preserve"> </w:t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bCs/>
          <w:sz w:val="36"/>
          <w:szCs w:val="36"/>
          <w:lang w:eastAsia="en-IN"/>
        </w:rPr>
        <w:t>–27</w:t>
      </w:r>
    </w:p>
    <w:tbl>
      <w:tblPr>
        <w:tblW w:w="0" w:type="auto"/>
        <w:tblCellSpacing w:w="15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1186"/>
        <w:gridCol w:w="1512"/>
        <w:gridCol w:w="1320"/>
        <w:gridCol w:w="1463"/>
        <w:gridCol w:w="1291"/>
        <w:gridCol w:w="1075"/>
        <w:gridCol w:w="1436"/>
        <w:gridCol w:w="1460"/>
      </w:tblGrid>
      <w:tr>
        <w:trPr>
          <w:trHeight w:val="1090" w:hRule="atLeast"/>
          <w:tblHeader/>
          <w:tblCellSpacing w:w="15" w:type="dxa"/>
        </w:trPr>
        <w:tc>
          <w:tcPr>
            <w:tcW w:w="939" w:type="dxa"/>
            <w:tcBorders/>
            <w:shd w:val="clear" w:color="auto" w:fill="92d050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SL NO</w:t>
            </w:r>
          </w:p>
        </w:tc>
        <w:tc>
          <w:tcPr>
            <w:tcW w:w="1186" w:type="dxa"/>
            <w:tcBorders/>
            <w:shd w:val="clear" w:color="auto" w:fill="92d050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  <w:tc>
          <w:tcPr>
            <w:tcW w:w="1512" w:type="dxa"/>
            <w:tcBorders/>
            <w:shd w:val="clear" w:color="auto" w:fill="92d050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New Admission Fee</w:t>
            </w:r>
          </w:p>
        </w:tc>
        <w:tc>
          <w:tcPr>
            <w:tcW w:w="1320" w:type="dxa"/>
            <w:tcBorders/>
            <w:shd w:val="clear" w:color="auto" w:fill="92d050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Session Charge</w:t>
            </w:r>
          </w:p>
        </w:tc>
        <w:tc>
          <w:tcPr>
            <w:tcW w:w="1463" w:type="dxa"/>
            <w:tcBorders/>
            <w:shd w:val="clear" w:color="auto" w:fill="92d050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Tuition Fee (Monthly)</w:t>
            </w:r>
          </w:p>
        </w:tc>
        <w:tc>
          <w:tcPr>
            <w:tcW w:w="1291" w:type="dxa"/>
            <w:tcBorders/>
            <w:shd w:val="clear" w:color="auto" w:fill="92d050"/>
            <w:hideMark/>
          </w:tcPr>
          <w:p>
            <w:pPr>
              <w:pStyle w:val="style0"/>
              <w:spacing w:after="0" w:lineRule="auto" w:line="240"/>
              <w:jc w:val="center"/>
              <w:rPr>
                <w:b/>
              </w:rPr>
            </w:pPr>
            <w:r>
              <w:rPr>
                <w:b/>
              </w:rPr>
              <w:t>Computer Fee</w:t>
            </w:r>
          </w:p>
          <w:p>
            <w:pPr>
              <w:pStyle w:val="style0"/>
              <w:spacing w:after="0" w:lineRule="auto" w:line="240"/>
              <w:jc w:val="center"/>
              <w:rPr>
                <w:b/>
              </w:rPr>
            </w:pPr>
            <w:r>
              <w:rPr>
                <w:b/>
              </w:rPr>
              <w:t>(Monthly)</w:t>
            </w:r>
          </w:p>
        </w:tc>
        <w:tc>
          <w:tcPr>
            <w:tcW w:w="1075" w:type="dxa"/>
            <w:tcBorders/>
            <w:shd w:val="clear" w:color="auto" w:fill="92d050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b/>
              </w:rPr>
              <w:t>Lab Caution Money</w:t>
            </w:r>
          </w:p>
        </w:tc>
        <w:tc>
          <w:tcPr>
            <w:tcW w:w="1436" w:type="dxa"/>
            <w:tcBorders/>
            <w:shd w:val="clear" w:color="auto" w:fill="92d050"/>
          </w:tcPr>
          <w:p>
            <w:pPr>
              <w:pStyle w:val="style0"/>
              <w:spacing w:after="0" w:lineRule="auto" w:line="240"/>
              <w:jc w:val="center"/>
              <w:rPr>
                <w:b/>
              </w:rPr>
            </w:pPr>
            <w:r>
              <w:rPr>
                <w:b/>
              </w:rPr>
              <w:t>Lab Fee (Monthly)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b/>
              </w:rPr>
              <w:t>Per Subject</w:t>
            </w:r>
          </w:p>
        </w:tc>
        <w:tc>
          <w:tcPr>
            <w:tcW w:w="1460" w:type="dxa"/>
            <w:tcBorders/>
            <w:shd w:val="clear" w:color="auto" w:fill="92d050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Total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 xml:space="preserve">(With 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session charge)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Nursery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5000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--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11</w:t>
            </w: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000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LKG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6000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4000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600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shd w:val="clear" w:color="auto" w:fill="ffff00"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17200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UKG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4500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20400</w:t>
            </w:r>
          </w:p>
        </w:tc>
      </w:tr>
      <w:tr>
        <w:tblPrEx/>
        <w:trPr>
          <w:trHeight w:val="269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10500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800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25600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II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10500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900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26800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III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12500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7000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1000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31500</w:t>
            </w:r>
          </w:p>
        </w:tc>
      </w:tr>
      <w:tr>
        <w:tblPrEx/>
        <w:trPr>
          <w:trHeight w:val="269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IV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12500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7000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1100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32700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V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15500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7000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1200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36900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VI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15500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1300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38600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VII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15500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1400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39800</w:t>
            </w:r>
          </w:p>
        </w:tc>
      </w:tr>
      <w:tr>
        <w:tblPrEx/>
        <w:trPr>
          <w:trHeight w:val="269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VIII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15500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1500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41000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IX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20500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12500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1800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54600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X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20500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12500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2000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shd w:val="clear" w:color="auto" w:fill="ffff00"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57000</w:t>
            </w:r>
          </w:p>
        </w:tc>
      </w:tr>
      <w:tr>
        <w:tblPrEx/>
        <w:trPr>
          <w:trHeight w:val="284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XI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25500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14500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2400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68800</w:t>
            </w:r>
          </w:p>
        </w:tc>
      </w:tr>
      <w:tr>
        <w:tblPrEx/>
        <w:trPr>
          <w:trHeight w:val="269" w:hRule="atLeast"/>
          <w:tblCellSpacing w:w="15" w:type="dxa"/>
        </w:trPr>
        <w:tc>
          <w:tcPr>
            <w:tcW w:w="939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1186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XII</w:t>
            </w:r>
          </w:p>
        </w:tc>
        <w:tc>
          <w:tcPr>
            <w:tcW w:w="1512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25500</w:t>
            </w:r>
          </w:p>
        </w:tc>
        <w:tc>
          <w:tcPr>
            <w:tcW w:w="1320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14500</w:t>
            </w:r>
          </w:p>
        </w:tc>
        <w:tc>
          <w:tcPr>
            <w:tcW w:w="1463" w:type="dxa"/>
            <w:tcBorders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2500</w:t>
            </w:r>
          </w:p>
        </w:tc>
        <w:tc>
          <w:tcPr>
            <w:tcW w:w="1291" w:type="dxa"/>
            <w:tcBorders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075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36" w:type="dxa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1460" w:type="dxa"/>
            <w:tcBorders/>
            <w:shd w:val="clear" w:color="auto" w:fill="ffff00"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  <w:lang w:eastAsia="en-IN"/>
              </w:rPr>
              <w:t>70000</w:t>
            </w:r>
          </w:p>
        </w:tc>
      </w:tr>
    </w:tbl>
    <w:p>
      <w:pPr>
        <w:pStyle w:val="style0"/>
        <w:spacing w:after="0"/>
        <w:outlineLvl w:val="2"/>
        <w:rPr>
          <w:rFonts w:ascii="Times New Roman" w:cs="Times New Roman" w:eastAsia="Times New Roman" w:hAnsi="Times New Roman"/>
          <w:b/>
          <w:bCs/>
          <w:sz w:val="27"/>
          <w:szCs w:val="27"/>
          <w:lang w:eastAsia="en-IN"/>
        </w:rPr>
      </w:pPr>
      <w:r>
        <w:rPr>
          <w:rFonts w:ascii="Times New Roman" w:cs="Times New Roman" w:eastAsia="Times New Roman" w:hAnsi="Times New Roman"/>
          <w:b/>
          <w:bCs/>
          <w:sz w:val="27"/>
          <w:szCs w:val="27"/>
          <w:lang w:eastAsia="en-IN"/>
        </w:rPr>
        <w:t>Other Charges &amp; Rules</w:t>
      </w:r>
    </w:p>
    <w:p>
      <w:pPr>
        <w:pStyle w:val="style0"/>
        <w:spacing w:after="0"/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lang w:eastAsia="en-IN"/>
        </w:rPr>
        <w:t>Fine Structure:</w:t>
      </w:r>
    </w:p>
    <w:p>
      <w:pPr>
        <w:pStyle w:val="style0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>After 10th of the month – ₹50</w:t>
      </w:r>
    </w:p>
    <w:p>
      <w:pPr>
        <w:pStyle w:val="style0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>Next month – ₹100</w:t>
      </w:r>
    </w:p>
    <w:p>
      <w:pPr>
        <w:pStyle w:val="style0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>Second month – ₹150</w:t>
      </w:r>
    </w:p>
    <w:p>
      <w:pPr>
        <w:pStyle w:val="style0"/>
        <w:spacing w:after="0"/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lang w:eastAsia="en-IN"/>
        </w:rPr>
        <w:t>School Bus Fee: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 xml:space="preserve"> Depends on distance from school.</w:t>
      </w:r>
    </w:p>
    <w:p>
      <w:pPr>
        <w:pStyle w:val="style0"/>
        <w:spacing w:after="0"/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lang w:eastAsia="en-IN"/>
        </w:rPr>
        <w:t>T.C. Fee: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 xml:space="preserve"> Equal to one month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>’s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 xml:space="preserve"> tuition fee.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br/>
      </w:r>
      <w:r>
        <w:rPr>
          <w:rFonts w:ascii="Times New Roman" w:cs="Times New Roman" w:eastAsia="Times New Roman" w:hAnsi="Times New Roman"/>
          <w:b/>
          <w:sz w:val="24"/>
          <w:szCs w:val="24"/>
          <w:lang w:eastAsia="en-IN"/>
        </w:rPr>
        <w:t>T.C. must be collected within 7 days from the date of T.C. fee deposition.</w:t>
      </w:r>
    </w:p>
    <w:p>
      <w:pPr>
        <w:pStyle w:val="style0"/>
        <w:jc w:val="center"/>
        <w:rPr>
          <w:b/>
        </w:rPr>
      </w:pPr>
    </w:p>
    <w:sectPr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8044216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097"/>
    <w:qFormat/>
    <w:uiPriority w:val="9"/>
    <w:pPr>
      <w:spacing w:before="100" w:beforeAutospacing="true" w:after="100" w:afterAutospacing="true" w:lineRule="auto" w:line="240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en-IN"/>
    </w:rPr>
  </w:style>
  <w:style w:type="paragraph" w:styleId="style2">
    <w:name w:val="heading 2"/>
    <w:basedOn w:val="style0"/>
    <w:next w:val="style2"/>
    <w:link w:val="style4098"/>
    <w:qFormat/>
    <w:uiPriority w:val="9"/>
    <w:pPr>
      <w:spacing w:before="100" w:beforeAutospacing="true" w:after="100" w:afterAutospacing="true" w:lineRule="auto" w:line="240"/>
      <w:outlineLvl w:val="1"/>
    </w:pPr>
    <w:rPr>
      <w:rFonts w:ascii="Times New Roman" w:cs="Times New Roman" w:eastAsia="Times New Roman" w:hAnsi="Times New Roman"/>
      <w:b/>
      <w:bCs/>
      <w:sz w:val="36"/>
      <w:szCs w:val="36"/>
      <w:lang w:eastAsia="en-IN"/>
    </w:rPr>
  </w:style>
  <w:style w:type="paragraph" w:styleId="style3">
    <w:name w:val="heading 3"/>
    <w:basedOn w:val="style0"/>
    <w:next w:val="style3"/>
    <w:link w:val="style4099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  <w:lang w:eastAsia="en-I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b4562910-f9c9-4301-aecd-f2f6f39249d1"/>
    <w:basedOn w:val="style65"/>
    <w:next w:val="style4097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en-IN"/>
    </w:rPr>
  </w:style>
  <w:style w:type="character" w:customStyle="1" w:styleId="style4098">
    <w:name w:val="Heading 2 Char_d8cb0421-b896-4522-968e-3976a6b071f5"/>
    <w:basedOn w:val="style65"/>
    <w:next w:val="style4098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  <w:lang w:eastAsia="en-IN"/>
    </w:rPr>
  </w:style>
  <w:style w:type="character" w:customStyle="1" w:styleId="style4099">
    <w:name w:val="Heading 3 Char_e58a4f8d-3bbf-4228-aa9f-695becb948a7"/>
    <w:basedOn w:val="style65"/>
    <w:next w:val="style4099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  <w:lang w:eastAsia="en-IN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en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Words>175</Words>
  <Pages>1</Pages>
  <Characters>741</Characters>
  <Application>WPS Office</Application>
  <DocSecurity>0</DocSecurity>
  <Paragraphs>174</Paragraphs>
  <ScaleCrop>false</ScaleCrop>
  <LinksUpToDate>false</LinksUpToDate>
  <CharactersWithSpaces>808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2026-02-27T05:04:00Z</dcterms:created>
  <dc:creator>Holy angal</dc:creator>
  <lastModifiedBy>Infinix X6832</lastModifiedBy>
  <lastPrinted>2026-02-27T05:19:00Z</lastPrinted>
  <dcterms:modified xsi:type="dcterms:W3CDTF">2026-09-09T14:53:18Z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afaa66944bc240e8ad09990e0709b209</vt:lpwstr>
  </property>
</Properties>
</file>